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/>
          <w:spacing w:val="7"/>
          <w:sz w:val="28"/>
          <w:szCs w:val="28"/>
          <w:u w:val="single"/>
          <w:lang w:eastAsia="zh-CN"/>
        </w:rPr>
        <w:t>紫城镇上书村党群服务中心办公家具</w:t>
      </w:r>
      <w:r>
        <w:rPr>
          <w:rFonts w:hint="eastAsia"/>
          <w:spacing w:val="7"/>
          <w:sz w:val="28"/>
          <w:szCs w:val="28"/>
          <w:u w:val="single"/>
          <w:lang w:val="en-US" w:eastAsia="zh-CN"/>
        </w:rPr>
        <w:t>设备工程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1AEF4B69"/>
    <w:rsid w:val="1DC96097"/>
    <w:rsid w:val="20D85ED9"/>
    <w:rsid w:val="31E30507"/>
    <w:rsid w:val="343E30F0"/>
    <w:rsid w:val="37617923"/>
    <w:rsid w:val="48A9269F"/>
    <w:rsid w:val="596122D8"/>
    <w:rsid w:val="70B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2020-05-07T04:09:38Z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