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紫金县紫城工业园管理委员会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紫城工业园二期征收范围内的房屋（含地上附着物）拆除项目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13B02539"/>
    <w:rsid w:val="16DB6B55"/>
    <w:rsid w:val="17D30E19"/>
    <w:rsid w:val="19CB3DC7"/>
    <w:rsid w:val="1DCA10D2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BC34E5F"/>
    <w:rsid w:val="41601478"/>
    <w:rsid w:val="426B2B28"/>
    <w:rsid w:val="44BD1C3E"/>
    <w:rsid w:val="46AF7647"/>
    <w:rsid w:val="4852485F"/>
    <w:rsid w:val="4931177B"/>
    <w:rsid w:val="493D6AEF"/>
    <w:rsid w:val="4B5A6810"/>
    <w:rsid w:val="4B614574"/>
    <w:rsid w:val="4B6B5C1B"/>
    <w:rsid w:val="4D190FD6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35A2C9F"/>
    <w:rsid w:val="64403A24"/>
    <w:rsid w:val="64865306"/>
    <w:rsid w:val="6FCB32D7"/>
    <w:rsid w:val="736E6077"/>
    <w:rsid w:val="76FE23F5"/>
    <w:rsid w:val="789C3FF9"/>
    <w:rsid w:val="7DCE1294"/>
    <w:rsid w:val="7F55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2021-12-13T07:00:51Z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CFB335111D134B85B7F5016715D96350</vt:lpwstr>
  </property>
</Properties>
</file>